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77AC" w14:textId="77777777" w:rsidR="00D06847" w:rsidRPr="007116A2" w:rsidRDefault="00CA37A5" w:rsidP="00D06847">
      <w:pPr>
        <w:spacing w:after="0" w:line="240" w:lineRule="auto"/>
        <w:rPr>
          <w:rFonts w:ascii="Calibri" w:eastAsia="Calibri" w:hAnsi="Calibri" w:cs="Calibri"/>
          <w:b/>
          <w:lang w:val="fi-FI"/>
        </w:rPr>
      </w:pPr>
      <w:r w:rsidRPr="007116A2">
        <w:rPr>
          <w:rFonts w:ascii="Calibri" w:eastAsia="Calibri" w:hAnsi="Calibri" w:cs="Calibri"/>
          <w:b/>
          <w:lang w:val="fi-FI"/>
        </w:rPr>
        <w:t>TERVEYS</w:t>
      </w:r>
      <w:r w:rsidR="00D06847" w:rsidRPr="007116A2">
        <w:rPr>
          <w:rFonts w:ascii="Calibri" w:eastAsia="Calibri" w:hAnsi="Calibri" w:cs="Calibri"/>
          <w:b/>
          <w:lang w:val="fi-FI"/>
        </w:rPr>
        <w:t>TOIMINNAN YHTEYSHENKILÖ</w:t>
      </w:r>
    </w:p>
    <w:p w14:paraId="7ED7D699" w14:textId="77777777" w:rsidR="00D06847" w:rsidRPr="007116A2" w:rsidRDefault="00D06847" w:rsidP="00D06847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3950B8F9" w14:textId="77777777" w:rsidR="00D06847" w:rsidRPr="007116A2" w:rsidRDefault="00CA37A5" w:rsidP="00D06847">
      <w:pPr>
        <w:spacing w:after="0" w:line="240" w:lineRule="auto"/>
        <w:rPr>
          <w:rFonts w:ascii="Calibri" w:eastAsia="Calibri" w:hAnsi="Calibri" w:cs="Calibri"/>
          <w:b/>
          <w:lang w:val="fi-FI"/>
        </w:rPr>
      </w:pPr>
      <w:r w:rsidRPr="007116A2">
        <w:rPr>
          <w:rFonts w:ascii="Calibri" w:eastAsia="Calibri" w:hAnsi="Calibri" w:cs="Calibri"/>
          <w:b/>
          <w:lang w:val="fi-FI"/>
        </w:rPr>
        <w:t>Terveys</w:t>
      </w:r>
      <w:r w:rsidR="00F2483D" w:rsidRPr="007116A2">
        <w:rPr>
          <w:rFonts w:ascii="Calibri" w:eastAsia="Calibri" w:hAnsi="Calibri" w:cs="Calibri"/>
          <w:b/>
          <w:lang w:val="fi-FI"/>
        </w:rPr>
        <w:t xml:space="preserve">toiminnan </w:t>
      </w:r>
      <w:r w:rsidR="00D06847" w:rsidRPr="007116A2">
        <w:rPr>
          <w:rFonts w:ascii="Calibri" w:eastAsia="Calibri" w:hAnsi="Calibri" w:cs="Calibri"/>
          <w:b/>
          <w:lang w:val="fi-FI"/>
        </w:rPr>
        <w:t>yhteyshenkilön rooli</w:t>
      </w:r>
      <w:r w:rsidR="001A0829" w:rsidRPr="007116A2">
        <w:rPr>
          <w:rFonts w:ascii="Calibri" w:eastAsia="Calibri" w:hAnsi="Calibri" w:cs="Calibri"/>
          <w:b/>
          <w:lang w:val="fi-FI"/>
        </w:rPr>
        <w:t xml:space="preserve"> ja pääasiallinen tehtävä</w:t>
      </w:r>
    </w:p>
    <w:p w14:paraId="68D4F901" w14:textId="77777777" w:rsidR="00C902BE" w:rsidRPr="007116A2" w:rsidRDefault="00C902BE" w:rsidP="00D06847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D617F51" w14:textId="77777777" w:rsidR="00F61923" w:rsidRPr="007116A2" w:rsidRDefault="007C268A" w:rsidP="00661C6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>Terveyden edistämi</w:t>
      </w:r>
      <w:r w:rsidR="007116A2">
        <w:rPr>
          <w:rFonts w:ascii="Calibri" w:hAnsi="Calibri" w:cs="Calibri"/>
          <w:lang w:val="fi-FI"/>
        </w:rPr>
        <w:t>sen ohjelman avulla pyritään vahvistamaan</w:t>
      </w:r>
      <w:r w:rsidRPr="007116A2">
        <w:rPr>
          <w:rFonts w:ascii="Calibri" w:hAnsi="Calibri" w:cs="Calibri"/>
          <w:lang w:val="fi-FI"/>
        </w:rPr>
        <w:t xml:space="preserve"> paikallisia yhteisöjä huolehtimaan omasta ja yhteisönsä terveydestä. </w:t>
      </w:r>
      <w:r w:rsidR="00661C66" w:rsidRPr="007116A2">
        <w:rPr>
          <w:rFonts w:ascii="Calibri" w:hAnsi="Calibri" w:cs="Calibri"/>
          <w:lang w:val="fi-FI"/>
        </w:rPr>
        <w:t>T</w:t>
      </w:r>
      <w:r w:rsidRPr="007116A2">
        <w:rPr>
          <w:rFonts w:ascii="Calibri" w:hAnsi="Calibri" w:cs="Calibri"/>
          <w:lang w:val="fi-FI"/>
        </w:rPr>
        <w:t>erveystoiminnan yhteyshenkilöllä</w:t>
      </w:r>
      <w:r w:rsidR="00661C66" w:rsidRPr="007116A2">
        <w:rPr>
          <w:rFonts w:ascii="Calibri" w:hAnsi="Calibri" w:cs="Calibri"/>
          <w:lang w:val="fi-FI"/>
        </w:rPr>
        <w:t xml:space="preserve"> on tärkeä </w:t>
      </w:r>
      <w:r w:rsidRPr="007116A2">
        <w:rPr>
          <w:rFonts w:ascii="Calibri" w:hAnsi="Calibri" w:cs="Calibri"/>
          <w:lang w:val="fi-FI"/>
        </w:rPr>
        <w:t xml:space="preserve">rooli </w:t>
      </w:r>
      <w:r w:rsidR="00661C66" w:rsidRPr="007116A2">
        <w:rPr>
          <w:rFonts w:ascii="Calibri" w:hAnsi="Calibri" w:cs="Calibri"/>
          <w:lang w:val="fi-FI"/>
        </w:rPr>
        <w:t>Suomen Punaisen Ristin</w:t>
      </w:r>
      <w:r w:rsidR="00370CB2" w:rsidRPr="007116A2">
        <w:rPr>
          <w:rFonts w:ascii="Calibri" w:hAnsi="Calibri" w:cs="Calibri"/>
          <w:lang w:val="fi-FI"/>
        </w:rPr>
        <w:t xml:space="preserve"> terveyden edistämisen toimintojen</w:t>
      </w:r>
      <w:r w:rsidR="001A0829" w:rsidRPr="007116A2">
        <w:rPr>
          <w:rFonts w:ascii="Calibri" w:hAnsi="Calibri" w:cs="Calibri"/>
          <w:lang w:val="fi-FI"/>
        </w:rPr>
        <w:t xml:space="preserve"> </w:t>
      </w:r>
      <w:r w:rsidR="000C014A" w:rsidRPr="0089079D">
        <w:rPr>
          <w:rFonts w:ascii="Calibri" w:hAnsi="Calibri" w:cs="Calibri"/>
          <w:lang w:val="fi-FI"/>
        </w:rPr>
        <w:t xml:space="preserve">ylläpitämisessä ja </w:t>
      </w:r>
      <w:r w:rsidR="001A0829" w:rsidRPr="007116A2">
        <w:rPr>
          <w:rFonts w:ascii="Calibri" w:hAnsi="Calibri" w:cs="Calibri"/>
          <w:lang w:val="fi-FI"/>
        </w:rPr>
        <w:t>kehittämisessä</w:t>
      </w:r>
      <w:r w:rsidR="00661C66" w:rsidRPr="007116A2">
        <w:rPr>
          <w:rFonts w:ascii="Calibri" w:hAnsi="Calibri" w:cs="Calibri"/>
          <w:lang w:val="fi-FI"/>
        </w:rPr>
        <w:t>.</w:t>
      </w:r>
    </w:p>
    <w:p w14:paraId="305E2C1B" w14:textId="77777777" w:rsidR="00661C66" w:rsidRPr="007116A2" w:rsidRDefault="00661C66" w:rsidP="00661C6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 w:eastAsia="fi-FI"/>
        </w:rPr>
      </w:pPr>
      <w:r w:rsidRPr="007116A2">
        <w:rPr>
          <w:rFonts w:ascii="Calibri" w:hAnsi="Calibri" w:cs="Calibri"/>
          <w:lang w:val="fi-FI"/>
        </w:rPr>
        <w:t>Terveyden edistämisen ohjelman toimintoihin kuuluvat:</w:t>
      </w:r>
    </w:p>
    <w:p w14:paraId="27CECDF1" w14:textId="77777777" w:rsidR="00F61923" w:rsidRPr="007116A2" w:rsidRDefault="00F61923" w:rsidP="004908CE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 w:eastAsia="fi-FI"/>
        </w:rPr>
      </w:pPr>
      <w:r w:rsidRPr="007116A2">
        <w:rPr>
          <w:rFonts w:ascii="Calibri" w:hAnsi="Calibri" w:cs="Calibri"/>
          <w:lang w:val="fi-FI"/>
        </w:rPr>
        <w:t>päihdetyö</w:t>
      </w:r>
    </w:p>
    <w:p w14:paraId="43BF70FD" w14:textId="77777777" w:rsidR="00F61923" w:rsidRPr="007116A2" w:rsidRDefault="00370CB2" w:rsidP="004908CE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 w:eastAsia="fi-FI"/>
        </w:rPr>
      </w:pPr>
      <w:proofErr w:type="spellStart"/>
      <w:r w:rsidRPr="007116A2">
        <w:rPr>
          <w:rFonts w:ascii="Calibri" w:hAnsi="Calibri" w:cs="Calibri"/>
          <w:lang w:val="fi-FI"/>
        </w:rPr>
        <w:t>hiv-</w:t>
      </w:r>
      <w:proofErr w:type="spellEnd"/>
      <w:r w:rsidRPr="007116A2">
        <w:rPr>
          <w:rFonts w:ascii="Calibri" w:hAnsi="Calibri" w:cs="Calibri"/>
          <w:lang w:val="fi-FI"/>
        </w:rPr>
        <w:t xml:space="preserve"> ja </w:t>
      </w:r>
      <w:r w:rsidR="00F61923" w:rsidRPr="007116A2">
        <w:rPr>
          <w:rFonts w:ascii="Calibri" w:hAnsi="Calibri" w:cs="Calibri"/>
          <w:lang w:val="fi-FI"/>
        </w:rPr>
        <w:t>seksuaaliterveystyö</w:t>
      </w:r>
    </w:p>
    <w:p w14:paraId="225E7CF8" w14:textId="77777777" w:rsidR="00F61923" w:rsidRPr="007116A2" w:rsidRDefault="00370CB2" w:rsidP="004908CE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 w:eastAsia="fi-FI"/>
        </w:rPr>
      </w:pPr>
      <w:r w:rsidRPr="007116A2">
        <w:rPr>
          <w:rFonts w:ascii="Calibri" w:hAnsi="Calibri" w:cs="Calibri"/>
          <w:lang w:val="fi-FI"/>
        </w:rPr>
        <w:t>T</w:t>
      </w:r>
      <w:r w:rsidR="00F61923" w:rsidRPr="007116A2">
        <w:rPr>
          <w:rFonts w:ascii="Calibri" w:hAnsi="Calibri" w:cs="Calibri"/>
          <w:lang w:val="fi-FI"/>
        </w:rPr>
        <w:t>erveyspisteet</w:t>
      </w:r>
    </w:p>
    <w:p w14:paraId="1DECEE84" w14:textId="77777777" w:rsidR="00370CB2" w:rsidRPr="007116A2" w:rsidRDefault="00F61923" w:rsidP="007116A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 w:eastAsia="fi-FI"/>
        </w:rPr>
      </w:pPr>
      <w:r w:rsidRPr="007116A2">
        <w:rPr>
          <w:rFonts w:ascii="Calibri" w:hAnsi="Calibri" w:cs="Calibri"/>
          <w:lang w:val="fi-FI"/>
        </w:rPr>
        <w:t xml:space="preserve">muut terveysohjelmat, kuten </w:t>
      </w:r>
      <w:r w:rsidR="000B7A66" w:rsidRPr="007116A2">
        <w:rPr>
          <w:rFonts w:ascii="Calibri" w:hAnsi="Calibri" w:cs="Calibri"/>
          <w:lang w:val="fi-FI"/>
        </w:rPr>
        <w:t xml:space="preserve">koti- ja vapaa-ajan tapaturmiin liittyvät </w:t>
      </w:r>
      <w:r w:rsidRPr="007116A2">
        <w:rPr>
          <w:rFonts w:ascii="Calibri" w:hAnsi="Calibri" w:cs="Calibri"/>
          <w:lang w:val="fi-FI"/>
        </w:rPr>
        <w:t>kampanjat</w:t>
      </w:r>
    </w:p>
    <w:p w14:paraId="25870F2D" w14:textId="30DD277D" w:rsidR="00370CB2" w:rsidRPr="007116A2" w:rsidRDefault="001A0829" w:rsidP="001A082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>Roolissaan</w:t>
      </w:r>
      <w:r w:rsidR="00C81DF2" w:rsidRPr="007116A2">
        <w:rPr>
          <w:rFonts w:ascii="Calibri" w:hAnsi="Calibri" w:cs="Calibri"/>
          <w:lang w:val="fi-FI"/>
        </w:rPr>
        <w:t xml:space="preserve"> </w:t>
      </w:r>
      <w:r w:rsidRPr="007116A2">
        <w:rPr>
          <w:rFonts w:ascii="Calibri" w:hAnsi="Calibri" w:cs="Calibri"/>
          <w:lang w:val="fi-FI"/>
        </w:rPr>
        <w:t>terveystoiminnan yhteyshenkilö</w:t>
      </w:r>
      <w:r w:rsidR="00F61923" w:rsidRPr="007116A2">
        <w:rPr>
          <w:rFonts w:ascii="Calibri" w:hAnsi="Calibri" w:cs="Calibri"/>
          <w:lang w:val="fi-FI"/>
        </w:rPr>
        <w:t xml:space="preserve"> </w:t>
      </w:r>
      <w:r w:rsidRPr="007116A2">
        <w:rPr>
          <w:rFonts w:ascii="Calibri" w:hAnsi="Calibri" w:cs="Calibri"/>
          <w:lang w:val="fi-FI"/>
        </w:rPr>
        <w:t>edistää</w:t>
      </w:r>
      <w:r w:rsidR="00F61923" w:rsidRPr="007116A2">
        <w:rPr>
          <w:rFonts w:ascii="Calibri" w:hAnsi="Calibri" w:cs="Calibri"/>
          <w:lang w:val="fi-FI"/>
        </w:rPr>
        <w:t xml:space="preserve"> tai koordinoi terveystoimijoiden yhteistyötä osaston ja järjestön sisällä ja mahdollisesti myös osaston ulkopuolella yhteistyötahojen kanssa. </w:t>
      </w:r>
      <w:r w:rsidR="00370CB2" w:rsidRPr="007116A2">
        <w:rPr>
          <w:rFonts w:ascii="Calibri" w:hAnsi="Calibri" w:cs="Calibri"/>
          <w:lang w:val="fi-FI"/>
        </w:rPr>
        <w:t xml:space="preserve"> </w:t>
      </w:r>
      <w:r w:rsidRPr="007116A2">
        <w:rPr>
          <w:rFonts w:ascii="Calibri" w:hAnsi="Calibri" w:cs="Calibri"/>
          <w:lang w:val="fi-FI"/>
        </w:rPr>
        <w:t xml:space="preserve">Yhteyshenkilö on </w:t>
      </w:r>
      <w:r w:rsidR="00370CB2" w:rsidRPr="007116A2">
        <w:rPr>
          <w:rFonts w:ascii="Calibri" w:hAnsi="Calibri" w:cs="Calibri"/>
          <w:lang w:val="fi-FI"/>
        </w:rPr>
        <w:t>läsnä hallituksen kokouksissa vähintään silloin</w:t>
      </w:r>
      <w:r w:rsidR="00275C6F">
        <w:rPr>
          <w:rFonts w:ascii="Calibri" w:hAnsi="Calibri" w:cs="Calibri"/>
          <w:lang w:val="fi-FI"/>
        </w:rPr>
        <w:t>,</w:t>
      </w:r>
      <w:r w:rsidR="00370CB2" w:rsidRPr="007116A2">
        <w:rPr>
          <w:rFonts w:ascii="Calibri" w:hAnsi="Calibri" w:cs="Calibri"/>
          <w:lang w:val="fi-FI"/>
        </w:rPr>
        <w:t xml:space="preserve"> kun käsitellään terveyden edistämistä</w:t>
      </w:r>
      <w:r w:rsidRPr="007116A2">
        <w:rPr>
          <w:rFonts w:ascii="Calibri" w:hAnsi="Calibri" w:cs="Calibri"/>
          <w:lang w:val="fi-FI"/>
        </w:rPr>
        <w:t>.</w:t>
      </w:r>
    </w:p>
    <w:p w14:paraId="495E074A" w14:textId="77777777" w:rsidR="001A0829" w:rsidRPr="007116A2" w:rsidRDefault="001A0829" w:rsidP="001A082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 xml:space="preserve">Hän ohjaa ja motivoi terveyden edistämisestä kiinnostuneita vapaaehtoisia osallistumaan ja järjestämään toimintaa ja tapahtumia. </w:t>
      </w:r>
    </w:p>
    <w:p w14:paraId="374A88D6" w14:textId="77777777" w:rsidR="00F61923" w:rsidRPr="007116A2" w:rsidRDefault="001A0829" w:rsidP="007116A2">
      <w:pPr>
        <w:spacing w:line="240" w:lineRule="auto"/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>Tehtävänä</w:t>
      </w:r>
      <w:r w:rsidR="00C81DF2" w:rsidRPr="007116A2">
        <w:rPr>
          <w:rFonts w:ascii="Calibri" w:hAnsi="Calibri" w:cs="Calibri"/>
          <w:lang w:val="fi-FI"/>
        </w:rPr>
        <w:t xml:space="preserve"> on myös jakaa </w:t>
      </w:r>
      <w:r w:rsidR="00F61923" w:rsidRPr="007116A2">
        <w:rPr>
          <w:rFonts w:ascii="Calibri" w:hAnsi="Calibri" w:cs="Calibri"/>
          <w:lang w:val="fi-FI"/>
        </w:rPr>
        <w:t>t</w:t>
      </w:r>
      <w:r w:rsidR="00370CB2" w:rsidRPr="007116A2">
        <w:rPr>
          <w:rFonts w:ascii="Calibri" w:hAnsi="Calibri" w:cs="Calibri"/>
          <w:lang w:val="fi-FI"/>
        </w:rPr>
        <w:t>ietoa osastossa terveyden edistämisen</w:t>
      </w:r>
      <w:r w:rsidR="00F61923" w:rsidRPr="007116A2">
        <w:rPr>
          <w:rFonts w:ascii="Calibri" w:hAnsi="Calibri" w:cs="Calibri"/>
          <w:lang w:val="fi-FI"/>
        </w:rPr>
        <w:t xml:space="preserve"> ajank</w:t>
      </w:r>
      <w:r w:rsidRPr="007116A2">
        <w:rPr>
          <w:rFonts w:ascii="Calibri" w:hAnsi="Calibri" w:cs="Calibri"/>
          <w:lang w:val="fi-FI"/>
        </w:rPr>
        <w:t xml:space="preserve">ohtaisista asioista ja </w:t>
      </w:r>
      <w:r w:rsidR="00C81DF2" w:rsidRPr="007116A2">
        <w:rPr>
          <w:rFonts w:ascii="Calibri" w:hAnsi="Calibri" w:cs="Calibri"/>
          <w:lang w:val="fi-FI"/>
        </w:rPr>
        <w:t>koota</w:t>
      </w:r>
      <w:r w:rsidR="00F61923" w:rsidRPr="007116A2">
        <w:rPr>
          <w:rFonts w:ascii="Calibri" w:hAnsi="Calibri" w:cs="Calibri"/>
          <w:lang w:val="fi-FI"/>
        </w:rPr>
        <w:t xml:space="preserve"> toimijoilta terv</w:t>
      </w:r>
      <w:r w:rsidRPr="007116A2">
        <w:rPr>
          <w:rFonts w:ascii="Calibri" w:hAnsi="Calibri" w:cs="Calibri"/>
          <w:lang w:val="fi-FI"/>
        </w:rPr>
        <w:t>eystoimintojen toimintatilastot sekä järjestää terveyden edistämisen vapaaehtoisille yhteisiä tapaamisia.</w:t>
      </w:r>
    </w:p>
    <w:p w14:paraId="4170433F" w14:textId="77777777" w:rsidR="008812AA" w:rsidRPr="007116A2" w:rsidRDefault="00661C66" w:rsidP="008812AA">
      <w:pPr>
        <w:rPr>
          <w:rFonts w:ascii="Calibri" w:hAnsi="Calibri" w:cs="Calibri"/>
          <w:b/>
          <w:lang w:val="fi-FI"/>
        </w:rPr>
      </w:pPr>
      <w:r w:rsidRPr="007116A2">
        <w:rPr>
          <w:rFonts w:ascii="Calibri" w:hAnsi="Calibri" w:cs="Calibri"/>
          <w:b/>
          <w:lang w:val="fi-FI"/>
        </w:rPr>
        <w:t>Perehdytys ja tuki terveystoiminnan yhteyshenkilölle</w:t>
      </w:r>
    </w:p>
    <w:p w14:paraId="0AD0A8FF" w14:textId="77777777" w:rsidR="00370CB2" w:rsidRPr="007116A2" w:rsidRDefault="008812AA" w:rsidP="00661C66">
      <w:pPr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>Piiri</w:t>
      </w:r>
      <w:r w:rsidR="00370CB2" w:rsidRPr="007116A2">
        <w:rPr>
          <w:rFonts w:ascii="Calibri" w:hAnsi="Calibri" w:cs="Calibri"/>
          <w:lang w:val="fi-FI"/>
        </w:rPr>
        <w:t>n terveydenhuollon toiminnasta vastaava työntekijä</w:t>
      </w:r>
      <w:r w:rsidR="00661C66" w:rsidRPr="007116A2">
        <w:rPr>
          <w:rFonts w:ascii="Calibri" w:hAnsi="Calibri" w:cs="Calibri"/>
          <w:lang w:val="fi-FI"/>
        </w:rPr>
        <w:t xml:space="preserve"> perehdyttää yhteyshenkilön terveyden edistämisen ohjelman tavoitteisiin ja sisältöihin sekä tukee yhteyshenkilöä tarpeen mukaan. </w:t>
      </w:r>
    </w:p>
    <w:p w14:paraId="01F001B4" w14:textId="77777777" w:rsidR="008812AA" w:rsidRPr="007116A2" w:rsidRDefault="001A0829" w:rsidP="00D06847">
      <w:pPr>
        <w:spacing w:after="0" w:line="240" w:lineRule="auto"/>
        <w:rPr>
          <w:rFonts w:ascii="Calibri" w:eastAsia="Calibri" w:hAnsi="Calibri" w:cs="Calibri"/>
          <w:b/>
          <w:lang w:val="fi-FI"/>
        </w:rPr>
      </w:pPr>
      <w:r w:rsidRPr="007116A2">
        <w:rPr>
          <w:rFonts w:ascii="Calibri" w:eastAsia="Calibri" w:hAnsi="Calibri" w:cs="Calibri"/>
          <w:b/>
          <w:lang w:val="fi-FI"/>
        </w:rPr>
        <w:t>Muita mahdollisia tehtäviä</w:t>
      </w:r>
    </w:p>
    <w:p w14:paraId="6F7DF94E" w14:textId="77777777" w:rsidR="008812AA" w:rsidRPr="007116A2" w:rsidRDefault="008812AA" w:rsidP="00D06847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ED217E7" w14:textId="77777777" w:rsidR="00F61923" w:rsidRPr="007116A2" w:rsidRDefault="001A0829" w:rsidP="00661C6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>Tukee</w:t>
      </w:r>
      <w:r w:rsidR="00F61923" w:rsidRPr="007116A2">
        <w:rPr>
          <w:rFonts w:ascii="Calibri" w:eastAsia="Calibri" w:hAnsi="Calibri" w:cs="Calibri"/>
          <w:lang w:val="fi-FI"/>
        </w:rPr>
        <w:t xml:space="preserve"> osastoa reagoimaan alueellisiin terveyteen liittyviin tarpeisiin</w:t>
      </w:r>
    </w:p>
    <w:p w14:paraId="6CEBDF58" w14:textId="77777777" w:rsidR="001A0829" w:rsidRPr="007116A2" w:rsidRDefault="00F61923" w:rsidP="001A082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>Välittää alueelta kerättyihin havaintoihin perustuvaa tietoa järjestössä</w:t>
      </w:r>
    </w:p>
    <w:p w14:paraId="2FE4186C" w14:textId="77777777" w:rsidR="001A0829" w:rsidRPr="007116A2" w:rsidRDefault="001A0829" w:rsidP="001A0829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Calibri" w:eastAsia="Calibri" w:hAnsi="Calibri" w:cs="Calibri"/>
          <w:lang w:val="fi-FI"/>
        </w:rPr>
      </w:pPr>
    </w:p>
    <w:p w14:paraId="5C89BEF9" w14:textId="77777777" w:rsidR="001A0829" w:rsidRPr="007116A2" w:rsidRDefault="00FD4B56" w:rsidP="00FD4B56">
      <w:pPr>
        <w:autoSpaceDE w:val="0"/>
        <w:autoSpaceDN w:val="0"/>
        <w:adjustRightInd w:val="0"/>
        <w:rPr>
          <w:rFonts w:ascii="Calibri" w:hAnsi="Calibri" w:cs="Calibri"/>
          <w:b/>
          <w:lang w:val="fi-FI"/>
        </w:rPr>
      </w:pPr>
      <w:r w:rsidRPr="007116A2">
        <w:rPr>
          <w:rFonts w:ascii="Calibri" w:hAnsi="Calibri" w:cs="Calibri"/>
          <w:b/>
          <w:lang w:val="fi-FI"/>
        </w:rPr>
        <w:t>Tehtävässä tarvittava osaaminen</w:t>
      </w:r>
    </w:p>
    <w:p w14:paraId="2B704B32" w14:textId="77777777" w:rsidR="00661C66" w:rsidRPr="007116A2" w:rsidRDefault="00661C66" w:rsidP="001A0829">
      <w:pPr>
        <w:autoSpaceDE w:val="0"/>
        <w:autoSpaceDN w:val="0"/>
        <w:adjustRightInd w:val="0"/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>Terveyden edistämisen yhteyshenkilöllä ei tarvitse välttämättä olla ter</w:t>
      </w:r>
      <w:r w:rsidR="007C268A" w:rsidRPr="007116A2">
        <w:rPr>
          <w:rFonts w:ascii="Calibri" w:hAnsi="Calibri" w:cs="Calibri"/>
          <w:lang w:val="fi-FI"/>
        </w:rPr>
        <w:t xml:space="preserve">veydenhuollon koulutusta. </w:t>
      </w:r>
      <w:r w:rsidRPr="007116A2">
        <w:rPr>
          <w:rFonts w:ascii="Calibri" w:hAnsi="Calibri" w:cs="Calibri"/>
          <w:lang w:val="fi-FI"/>
        </w:rPr>
        <w:t xml:space="preserve">Suomen Punaisen Ristin </w:t>
      </w:r>
      <w:r w:rsidR="007C268A" w:rsidRPr="007116A2">
        <w:rPr>
          <w:rFonts w:ascii="Calibri" w:hAnsi="Calibri" w:cs="Calibri"/>
          <w:lang w:val="fi-FI"/>
        </w:rPr>
        <w:t xml:space="preserve">periaatteiden, toimintatapojen ja </w:t>
      </w:r>
      <w:r w:rsidRPr="007116A2">
        <w:rPr>
          <w:rFonts w:ascii="Calibri" w:hAnsi="Calibri" w:cs="Calibri"/>
          <w:lang w:val="fi-FI"/>
        </w:rPr>
        <w:t>terveyden edistämisen ohjelma</w:t>
      </w:r>
      <w:r w:rsidR="007C268A" w:rsidRPr="007116A2">
        <w:rPr>
          <w:rFonts w:ascii="Calibri" w:hAnsi="Calibri" w:cs="Calibri"/>
          <w:lang w:val="fi-FI"/>
        </w:rPr>
        <w:t>n</w:t>
      </w:r>
      <w:r w:rsidR="001A0829" w:rsidRPr="007116A2">
        <w:rPr>
          <w:rFonts w:ascii="Calibri" w:hAnsi="Calibri" w:cs="Calibri"/>
          <w:lang w:val="fi-FI"/>
        </w:rPr>
        <w:t xml:space="preserve"> </w:t>
      </w:r>
      <w:r w:rsidR="000B7A66" w:rsidRPr="007116A2">
        <w:rPr>
          <w:rFonts w:ascii="Calibri" w:hAnsi="Calibri" w:cs="Calibri"/>
          <w:lang w:val="fi-FI"/>
        </w:rPr>
        <w:t xml:space="preserve">sisällön tuntemus </w:t>
      </w:r>
      <w:r w:rsidR="007C268A" w:rsidRPr="007116A2">
        <w:rPr>
          <w:rFonts w:ascii="Calibri" w:hAnsi="Calibri" w:cs="Calibri"/>
          <w:lang w:val="fi-FI"/>
        </w:rPr>
        <w:t>ovat edellytyksiä toiminnalle</w:t>
      </w:r>
      <w:r w:rsidRPr="007116A2">
        <w:rPr>
          <w:rFonts w:ascii="Calibri" w:hAnsi="Calibri" w:cs="Calibri"/>
          <w:lang w:val="fi-FI"/>
        </w:rPr>
        <w:t>. Lisäksi on hyvä ymmärtää</w:t>
      </w:r>
      <w:r w:rsidR="000B7A66" w:rsidRPr="007116A2">
        <w:rPr>
          <w:rFonts w:ascii="Calibri" w:hAnsi="Calibri" w:cs="Calibri"/>
          <w:lang w:val="fi-FI"/>
        </w:rPr>
        <w:t xml:space="preserve">, mistä </w:t>
      </w:r>
      <w:r w:rsidRPr="007116A2">
        <w:rPr>
          <w:rFonts w:ascii="Calibri" w:hAnsi="Calibri" w:cs="Calibri"/>
          <w:lang w:val="fi-FI"/>
        </w:rPr>
        <w:t xml:space="preserve">luotettavaa terveystietoa on saatavissa. Yhteyshenkilöltä edellytetään hyviä vuorovaikutustaitoja ja organisointikykyä sekä selkeää viestintää. </w:t>
      </w:r>
    </w:p>
    <w:p w14:paraId="0E0196DB" w14:textId="77777777" w:rsidR="00DC2250" w:rsidRPr="007116A2" w:rsidRDefault="00DC2250" w:rsidP="00F61923">
      <w:pPr>
        <w:pStyle w:val="ListParagraph"/>
        <w:spacing w:after="0" w:line="240" w:lineRule="auto"/>
        <w:rPr>
          <w:rFonts w:ascii="Calibri" w:eastAsia="Calibri" w:hAnsi="Calibri" w:cs="Calibri"/>
          <w:lang w:val="fi-FI"/>
        </w:rPr>
      </w:pPr>
    </w:p>
    <w:p w14:paraId="6E05134B" w14:textId="77777777" w:rsidR="008812AA" w:rsidRPr="007116A2" w:rsidRDefault="008812AA" w:rsidP="008812AA">
      <w:pPr>
        <w:spacing w:after="0" w:line="240" w:lineRule="auto"/>
        <w:rPr>
          <w:rFonts w:ascii="Calibri" w:eastAsia="Calibri" w:hAnsi="Calibri" w:cs="Calibri"/>
          <w:b/>
          <w:lang w:val="fi-FI"/>
        </w:rPr>
      </w:pPr>
      <w:r w:rsidRPr="007116A2">
        <w:rPr>
          <w:rFonts w:ascii="Calibri" w:eastAsia="Calibri" w:hAnsi="Calibri" w:cs="Calibri"/>
          <w:b/>
          <w:lang w:val="fi-FI"/>
        </w:rPr>
        <w:t xml:space="preserve">Suosituksia </w:t>
      </w:r>
      <w:r w:rsidR="00CF2B0E" w:rsidRPr="007116A2">
        <w:rPr>
          <w:rFonts w:ascii="Calibri" w:eastAsia="Calibri" w:hAnsi="Calibri" w:cs="Calibri"/>
          <w:b/>
          <w:lang w:val="fi-FI"/>
        </w:rPr>
        <w:t>terveystoiminnan</w:t>
      </w:r>
      <w:r w:rsidRPr="007116A2">
        <w:rPr>
          <w:rFonts w:ascii="Calibri" w:eastAsia="Calibri" w:hAnsi="Calibri" w:cs="Calibri"/>
          <w:b/>
          <w:lang w:val="fi-FI"/>
        </w:rPr>
        <w:t xml:space="preserve"> yhteyshenkilön koulutuspolulle</w:t>
      </w:r>
    </w:p>
    <w:p w14:paraId="53C205E0" w14:textId="77777777" w:rsidR="00370CB2" w:rsidRPr="007116A2" w:rsidRDefault="00661C66" w:rsidP="008812AA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>(K</w:t>
      </w:r>
      <w:r w:rsidR="00370CB2" w:rsidRPr="007116A2">
        <w:rPr>
          <w:rFonts w:ascii="Calibri" w:eastAsia="Calibri" w:hAnsi="Calibri" w:cs="Calibri"/>
          <w:lang w:val="fi-FI"/>
        </w:rPr>
        <w:t>oulutuskokonaisuutta ollaan uudistamassa vuosien 2018 ja 2019 aikana</w:t>
      </w:r>
      <w:r w:rsidRPr="007116A2">
        <w:rPr>
          <w:rFonts w:ascii="Calibri" w:eastAsia="Calibri" w:hAnsi="Calibri" w:cs="Calibri"/>
          <w:lang w:val="fi-FI"/>
        </w:rPr>
        <w:t>.</w:t>
      </w:r>
      <w:r w:rsidR="00370CB2" w:rsidRPr="007116A2">
        <w:rPr>
          <w:rFonts w:ascii="Calibri" w:eastAsia="Calibri" w:hAnsi="Calibri" w:cs="Calibri"/>
          <w:lang w:val="fi-FI"/>
        </w:rPr>
        <w:t>)</w:t>
      </w:r>
    </w:p>
    <w:p w14:paraId="5568564A" w14:textId="77777777" w:rsidR="00370CB2" w:rsidRPr="007116A2" w:rsidRDefault="00370CB2" w:rsidP="008812AA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1EC32EA6" w14:textId="77777777" w:rsidR="00CF2B0E" w:rsidRPr="007116A2" w:rsidRDefault="00370CB2" w:rsidP="008812AA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 xml:space="preserve">Tällä hetkellä on mahdollista valita </w:t>
      </w:r>
      <w:r w:rsidR="00661C66" w:rsidRPr="007116A2">
        <w:rPr>
          <w:rFonts w:ascii="Calibri" w:eastAsia="Calibri" w:hAnsi="Calibri" w:cs="Calibri"/>
          <w:lang w:val="fi-FI"/>
        </w:rPr>
        <w:t xml:space="preserve">esim. </w:t>
      </w:r>
      <w:r w:rsidRPr="007116A2">
        <w:rPr>
          <w:rFonts w:ascii="Calibri" w:eastAsia="Calibri" w:hAnsi="Calibri" w:cs="Calibri"/>
          <w:lang w:val="fi-FI"/>
        </w:rPr>
        <w:t>seuraavista</w:t>
      </w:r>
      <w:r w:rsidR="004908CE" w:rsidRPr="007116A2">
        <w:rPr>
          <w:rFonts w:ascii="Calibri" w:eastAsia="Calibri" w:hAnsi="Calibri" w:cs="Calibri"/>
          <w:lang w:val="fi-FI"/>
        </w:rPr>
        <w:t xml:space="preserve"> koulutuksista</w:t>
      </w:r>
      <w:r w:rsidRPr="007116A2">
        <w:rPr>
          <w:rFonts w:ascii="Calibri" w:eastAsia="Calibri" w:hAnsi="Calibri" w:cs="Calibri"/>
          <w:lang w:val="fi-FI"/>
        </w:rPr>
        <w:t>:</w:t>
      </w:r>
    </w:p>
    <w:p w14:paraId="40E16102" w14:textId="77777777" w:rsidR="00CF2B0E" w:rsidRPr="007116A2" w:rsidRDefault="008812AA" w:rsidP="007116A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>Päihdeneuvojakurssi</w:t>
      </w:r>
    </w:p>
    <w:p w14:paraId="2153673D" w14:textId="25EE1606" w:rsidR="00CF2B0E" w:rsidRPr="007116A2" w:rsidRDefault="0050733B" w:rsidP="007116A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V</w:t>
      </w:r>
      <w:r w:rsidR="008812AA" w:rsidRPr="007116A2">
        <w:rPr>
          <w:rFonts w:ascii="Calibri" w:eastAsia="Calibri" w:hAnsi="Calibri" w:cs="Calibri"/>
          <w:lang w:val="fi-FI"/>
        </w:rPr>
        <w:t>arhaisen Puuttumisen koulutus</w:t>
      </w:r>
    </w:p>
    <w:p w14:paraId="17AC5D03" w14:textId="77777777" w:rsidR="00CF2B0E" w:rsidRPr="007116A2" w:rsidRDefault="00CF2B0E" w:rsidP="007116A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lang w:val="fi-FI"/>
        </w:rPr>
      </w:pPr>
      <w:r w:rsidRPr="007116A2">
        <w:rPr>
          <w:rFonts w:ascii="Calibri" w:eastAsia="Calibri" w:hAnsi="Calibri" w:cs="Calibri"/>
          <w:lang w:val="fi-FI"/>
        </w:rPr>
        <w:t>H</w:t>
      </w:r>
      <w:r w:rsidR="008812AA" w:rsidRPr="007116A2">
        <w:rPr>
          <w:rFonts w:ascii="Calibri" w:eastAsia="Calibri" w:hAnsi="Calibri" w:cs="Calibri"/>
          <w:lang w:val="fi-FI"/>
        </w:rPr>
        <w:t>enkisen tuen peruskurssi</w:t>
      </w:r>
    </w:p>
    <w:p w14:paraId="4A790B5D" w14:textId="77777777" w:rsidR="008812AA" w:rsidRPr="007116A2" w:rsidRDefault="00CF2B0E" w:rsidP="007116A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 w:rsidRPr="007116A2">
        <w:rPr>
          <w:rFonts w:ascii="Calibri" w:eastAsia="Calibri" w:hAnsi="Calibri" w:cs="Calibri"/>
          <w:lang w:val="fi-FI"/>
        </w:rPr>
        <w:t>H</w:t>
      </w:r>
      <w:r w:rsidR="00370CB2" w:rsidRPr="007116A2">
        <w:rPr>
          <w:rFonts w:ascii="Calibri" w:eastAsia="Calibri" w:hAnsi="Calibri" w:cs="Calibri"/>
          <w:lang w:val="fi-FI"/>
        </w:rPr>
        <w:t>iv-</w:t>
      </w:r>
      <w:proofErr w:type="spellEnd"/>
      <w:r w:rsidR="00370CB2" w:rsidRPr="007116A2">
        <w:rPr>
          <w:rFonts w:ascii="Calibri" w:eastAsia="Calibri" w:hAnsi="Calibri" w:cs="Calibri"/>
          <w:lang w:val="fi-FI"/>
        </w:rPr>
        <w:t xml:space="preserve"> ja </w:t>
      </w:r>
      <w:r w:rsidR="008812AA" w:rsidRPr="007116A2">
        <w:rPr>
          <w:rFonts w:ascii="Calibri" w:eastAsia="Calibri" w:hAnsi="Calibri" w:cs="Calibri"/>
          <w:lang w:val="fi-FI"/>
        </w:rPr>
        <w:t>seksuaaliterveystyön peruskurssi</w:t>
      </w:r>
    </w:p>
    <w:p w14:paraId="20B5CF5F" w14:textId="77777777" w:rsidR="00D06847" w:rsidRPr="007116A2" w:rsidRDefault="00D06847" w:rsidP="00D06847">
      <w:pPr>
        <w:spacing w:after="0" w:line="600" w:lineRule="auto"/>
        <w:rPr>
          <w:rFonts w:ascii="Calibri" w:eastAsia="Calibri" w:hAnsi="Calibri" w:cs="Calibri"/>
          <w:lang w:val="fi-FI"/>
        </w:rPr>
      </w:pPr>
    </w:p>
    <w:p w14:paraId="79E12828" w14:textId="11843A81" w:rsidR="007116A2" w:rsidRDefault="007116A2" w:rsidP="007116A2">
      <w:pPr>
        <w:rPr>
          <w:rFonts w:ascii="Calibri" w:hAnsi="Calibri" w:cs="Calibri"/>
          <w:b/>
          <w:sz w:val="24"/>
          <w:szCs w:val="24"/>
          <w:lang w:val="fi-FI"/>
        </w:rPr>
      </w:pPr>
      <w:r w:rsidRPr="009F5F4C">
        <w:rPr>
          <w:rFonts w:ascii="Calibri" w:hAnsi="Calibri" w:cs="Calibri"/>
          <w:b/>
          <w:sz w:val="24"/>
          <w:szCs w:val="24"/>
          <w:lang w:val="fi-FI"/>
        </w:rPr>
        <w:t>Tietoa terveydestä terveystoiminnan yhteyshenkilölle</w:t>
      </w:r>
    </w:p>
    <w:p w14:paraId="18C52E0C" w14:textId="77777777" w:rsidR="009F5F4C" w:rsidRPr="009F5F4C" w:rsidRDefault="009F5F4C" w:rsidP="007116A2">
      <w:pPr>
        <w:rPr>
          <w:rFonts w:ascii="Calibri" w:hAnsi="Calibri" w:cs="Calibri"/>
          <w:b/>
          <w:sz w:val="24"/>
          <w:szCs w:val="24"/>
          <w:lang w:val="fi-FI"/>
        </w:rPr>
      </w:pPr>
    </w:p>
    <w:p w14:paraId="6D348F38" w14:textId="701C392C" w:rsidR="009F5F4C" w:rsidRPr="007116A2" w:rsidRDefault="009F5F4C" w:rsidP="007116A2">
      <w:pPr>
        <w:rPr>
          <w:rFonts w:ascii="Calibri" w:hAnsi="Calibri" w:cs="Calibri"/>
          <w:b/>
          <w:lang w:val="fi-FI"/>
        </w:rPr>
      </w:pPr>
      <w:r>
        <w:rPr>
          <w:rFonts w:ascii="Calibri" w:hAnsi="Calibri" w:cs="Calibri"/>
          <w:b/>
          <w:lang w:val="fi-FI"/>
        </w:rPr>
        <w:t>Yleisterveydestä ja sairauksista</w:t>
      </w:r>
    </w:p>
    <w:p w14:paraId="080B07E5" w14:textId="547893F5" w:rsidR="00C071A4" w:rsidRPr="00C071A4" w:rsidRDefault="00C071A4" w:rsidP="00C071A4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color w:val="873899"/>
          <w:spacing w:val="-2"/>
          <w:kern w:val="36"/>
          <w:lang w:val="fi-FI" w:eastAsia="fi-FI"/>
        </w:rPr>
      </w:pPr>
      <w:r w:rsidRPr="00C071A4">
        <w:rPr>
          <w:rFonts w:ascii="Arial" w:eastAsia="Times New Roman" w:hAnsi="Arial" w:cs="Arial"/>
          <w:color w:val="873899"/>
          <w:spacing w:val="-2"/>
          <w:kern w:val="36"/>
          <w:sz w:val="36"/>
          <w:szCs w:val="36"/>
          <w:lang w:val="fi-FI" w:eastAsia="fi-FI"/>
        </w:rPr>
        <w:t>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</w:t>
      </w:r>
      <w:r w:rsidRPr="00C071A4">
        <w:rPr>
          <w:rFonts w:eastAsia="Times New Roman" w:cstheme="minorHAnsi"/>
          <w:color w:val="873899"/>
          <w:spacing w:val="-2"/>
          <w:kern w:val="36"/>
          <w:lang w:val="fi-FI" w:eastAsia="fi-FI"/>
        </w:rPr>
        <w:t>Terveyttä ja hyvinvointia ​joka päivä</w:t>
      </w:r>
      <w:r>
        <w:rPr>
          <w:rFonts w:eastAsia="Times New Roman" w:cstheme="minorHAnsi"/>
          <w:color w:val="873899"/>
          <w:spacing w:val="-2"/>
          <w:kern w:val="36"/>
          <w:lang w:val="fi-FI" w:eastAsia="fi-FI"/>
        </w:rPr>
        <w:t xml:space="preserve"> - </w:t>
      </w:r>
      <w:r w:rsidRPr="00C071A4">
        <w:rPr>
          <w:rFonts w:eastAsia="Times New Roman" w:cstheme="minorHAnsi"/>
          <w:color w:val="000000"/>
          <w:lang w:val="fi-FI" w:eastAsia="fi-FI"/>
        </w:rPr>
        <w:t>T</w:t>
      </w:r>
      <w:r w:rsidRPr="00C071A4">
        <w:rPr>
          <w:rFonts w:eastAsia="Times New Roman" w:cstheme="minorHAnsi"/>
          <w:color w:val="000000"/>
          <w:lang w:val="fi-FI" w:eastAsia="fi-FI"/>
        </w:rPr>
        <w:t>erveyskylä t</w:t>
      </w:r>
      <w:r w:rsidRPr="00C071A4">
        <w:rPr>
          <w:rFonts w:eastAsia="Times New Roman" w:cstheme="minorHAnsi"/>
          <w:color w:val="000000"/>
          <w:lang w:val="fi-FI" w:eastAsia="fi-FI"/>
        </w:rPr>
        <w:t>arjoa</w:t>
      </w:r>
      <w:r w:rsidRPr="00C071A4">
        <w:rPr>
          <w:rFonts w:eastAsia="Times New Roman" w:cstheme="minorHAnsi"/>
          <w:color w:val="000000"/>
          <w:lang w:val="fi-FI" w:eastAsia="fi-FI"/>
        </w:rPr>
        <w:t>a</w:t>
      </w:r>
      <w:r w:rsidRPr="00C071A4">
        <w:rPr>
          <w:rFonts w:eastAsia="Times New Roman" w:cstheme="minorHAnsi"/>
          <w:color w:val="000000"/>
          <w:lang w:val="fi-FI" w:eastAsia="fi-FI"/>
        </w:rPr>
        <w:t xml:space="preserve"> tietoa ja tukea kaikille, hoitoa potilaille ja työkaluja ammattilaisille. ​Terveyskylä on Suomen yliopistosairaaloiden kehittämä julkinen verkkopalvelu. Sisältöjä tuottavat sosiaali- ja terveydenhuollon asiantuntijat yhdessä palvelun käyttäjien kanssa.​</w:t>
      </w:r>
      <w:r>
        <w:rPr>
          <w:rFonts w:eastAsia="Times New Roman" w:cstheme="minorHAnsi"/>
          <w:color w:val="000000"/>
          <w:lang w:val="fi-FI" w:eastAsia="fi-FI"/>
        </w:rPr>
        <w:t xml:space="preserve"> </w:t>
      </w:r>
      <w:hyperlink r:id="rId7" w:history="1">
        <w:r w:rsidRPr="00C071A4">
          <w:rPr>
            <w:rStyle w:val="Hyperlink"/>
            <w:rFonts w:cstheme="minorHAnsi"/>
          </w:rPr>
          <w:t>Terveyskylä.fi (terveyskyla.fi)</w:t>
        </w:r>
      </w:hyperlink>
    </w:p>
    <w:p w14:paraId="032B590E" w14:textId="39A2BD25" w:rsidR="007116A2" w:rsidRDefault="007116A2" w:rsidP="007116A2">
      <w:pPr>
        <w:rPr>
          <w:rStyle w:val="Hyperlink"/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 xml:space="preserve">Terveyskirjasto tuo luotettavan, riippumattoman ja ajantasaisen tiedon terveydestä ja sairauksista jokaisen suomalaisen ulottuville. Terveyskirjastossa on yli 10 000 asiantuntijoiden laatimaa artikkelia. </w:t>
      </w:r>
      <w:hyperlink r:id="rId8" w:history="1">
        <w:r w:rsidRPr="007116A2">
          <w:rPr>
            <w:rStyle w:val="Hyperlink"/>
            <w:rFonts w:ascii="Calibri" w:hAnsi="Calibri" w:cs="Calibri"/>
            <w:lang w:val="fi-FI"/>
          </w:rPr>
          <w:t>http://www.terveyskirjasto.fi/terveyskirjasto/tk.koti</w:t>
        </w:r>
      </w:hyperlink>
    </w:p>
    <w:p w14:paraId="0F6F8A29" w14:textId="557B9F74" w:rsidR="009F5F4C" w:rsidRDefault="009F5F4C" w:rsidP="007116A2">
      <w:pPr>
        <w:rPr>
          <w:rFonts w:cstheme="minorHAnsi"/>
          <w:color w:val="333333"/>
          <w:shd w:val="clear" w:color="auto" w:fill="FFFFFF"/>
          <w:lang w:val="fi-FI"/>
        </w:rPr>
      </w:pPr>
      <w:r>
        <w:rPr>
          <w:rFonts w:ascii="Calibri" w:hAnsi="Calibri" w:cs="Calibri"/>
          <w:lang w:val="fi-FI"/>
        </w:rPr>
        <w:t xml:space="preserve">Käypä hoito -suositukset ohjaavat terveydenhuollon toimintaa ja päätöksentekoa. Terveystoiminnassa ohjeet voivat lisätä ymmärrystä ja näin ollen </w:t>
      </w:r>
      <w:r w:rsidRPr="009F5F4C">
        <w:rPr>
          <w:rFonts w:cstheme="minorHAnsi"/>
          <w:lang w:val="fi-FI"/>
        </w:rPr>
        <w:t xml:space="preserve">terveysohjausta vapaaehtoistoiminnassa. </w:t>
      </w:r>
      <w:hyperlink r:id="rId9" w:history="1">
        <w:r w:rsidRPr="009F5F4C">
          <w:rPr>
            <w:rStyle w:val="Hyperlink"/>
            <w:rFonts w:cstheme="minorHAnsi"/>
            <w:lang w:val="fi-FI"/>
          </w:rPr>
          <w:t>kaypahoito.fi</w:t>
        </w:r>
      </w:hyperlink>
      <w:r w:rsidRPr="009F5F4C">
        <w:rPr>
          <w:rFonts w:cstheme="minorHAnsi"/>
          <w:lang w:val="fi-FI"/>
        </w:rPr>
        <w:t xml:space="preserve"> </w:t>
      </w:r>
      <w:r w:rsidRPr="009F5F4C">
        <w:rPr>
          <w:rFonts w:cstheme="minorHAnsi"/>
          <w:color w:val="333333"/>
          <w:shd w:val="clear" w:color="auto" w:fill="FFFFFF"/>
          <w:lang w:val="fi-FI"/>
        </w:rPr>
        <w:t>Käypä hoito -suositukset ovat riippumattomia, tutkimusnäyttöön perustuvia kansallisia hoitosuosituksia. Niissä käsitellään tärkeitä suomalaisten terveyteen ja sairauksien hoitoon ja ehkäisyyn liittyviä kysymyksiä. Suosituksia laaditaan lääkäreille, terveydenhuollon ammattihenkilöstölle ja kansalaisille hoitopäätösten pohjaksi.</w:t>
      </w:r>
    </w:p>
    <w:p w14:paraId="02A10727" w14:textId="7EE58BAE" w:rsidR="009F5F4C" w:rsidRDefault="009F5F4C" w:rsidP="007116A2">
      <w:pPr>
        <w:rPr>
          <w:rFonts w:cstheme="minorHAnsi"/>
          <w:color w:val="0000FF" w:themeColor="hyperlink"/>
          <w:u w:val="single"/>
          <w:lang w:val="fi-FI"/>
        </w:rPr>
      </w:pPr>
      <w:r w:rsidRPr="002E77CC">
        <w:rPr>
          <w:rFonts w:cstheme="minorHAnsi"/>
          <w:lang w:val="fi-FI"/>
        </w:rPr>
        <w:t xml:space="preserve">Terveyden- ja hyvinvoinnin laitos: </w:t>
      </w:r>
      <w:hyperlink r:id="rId10" w:history="1">
        <w:r w:rsidRPr="002E77CC">
          <w:rPr>
            <w:rStyle w:val="Hyperlink"/>
            <w:rFonts w:cstheme="minorHAnsi"/>
            <w:lang w:val="fi-FI"/>
          </w:rPr>
          <w:t>www.thl.fi</w:t>
        </w:r>
      </w:hyperlink>
      <w:r w:rsidRPr="002E77CC">
        <w:rPr>
          <w:rFonts w:cstheme="minorHAnsi"/>
          <w:lang w:val="fi-FI"/>
        </w:rPr>
        <w:t>,  tarjoaa luotettavaa tietoa terveys- ja hyvinvointialan päätöksenteon ja toiminnan tueksi. Tilas</w:t>
      </w:r>
      <w:r>
        <w:rPr>
          <w:rFonts w:cstheme="minorHAnsi"/>
          <w:lang w:val="fi-FI"/>
        </w:rPr>
        <w:t xml:space="preserve">toja ja ajankohtaisia uutisia sekä tiedotteita. </w:t>
      </w:r>
      <w:r w:rsidRPr="002E77CC">
        <w:rPr>
          <w:rFonts w:cstheme="minorHAnsi"/>
          <w:u w:val="single"/>
          <w:lang w:val="fi-FI"/>
        </w:rPr>
        <w:t xml:space="preserve"> </w:t>
      </w:r>
    </w:p>
    <w:p w14:paraId="472C8201" w14:textId="77777777" w:rsidR="009F5F4C" w:rsidRPr="009F5F4C" w:rsidRDefault="009F5F4C" w:rsidP="007116A2">
      <w:pPr>
        <w:rPr>
          <w:rFonts w:cstheme="minorHAnsi"/>
          <w:color w:val="0000FF" w:themeColor="hyperlink"/>
          <w:u w:val="single"/>
          <w:lang w:val="fi-FI"/>
        </w:rPr>
      </w:pPr>
    </w:p>
    <w:p w14:paraId="499E448E" w14:textId="338F50EB" w:rsidR="009F5F4C" w:rsidRPr="009F5F4C" w:rsidRDefault="009F5F4C" w:rsidP="007116A2">
      <w:pPr>
        <w:rPr>
          <w:rFonts w:ascii="Calibri" w:hAnsi="Calibri" w:cs="Calibri"/>
          <w:b/>
          <w:bCs/>
          <w:lang w:val="fi-FI"/>
        </w:rPr>
      </w:pPr>
      <w:r w:rsidRPr="009F5F4C">
        <w:rPr>
          <w:rFonts w:ascii="Calibri" w:hAnsi="Calibri" w:cs="Calibri"/>
          <w:b/>
          <w:bCs/>
          <w:lang w:val="fi-FI"/>
        </w:rPr>
        <w:t>Päihteistä ja riippuvuuksista</w:t>
      </w:r>
    </w:p>
    <w:p w14:paraId="31041068" w14:textId="5F844B43" w:rsidR="007116A2" w:rsidRDefault="007116A2" w:rsidP="007116A2">
      <w:pPr>
        <w:rPr>
          <w:rFonts w:ascii="Calibri" w:hAnsi="Calibri" w:cs="Calibri"/>
          <w:lang w:val="fi-FI"/>
        </w:rPr>
      </w:pPr>
      <w:r w:rsidRPr="007116A2">
        <w:rPr>
          <w:rFonts w:ascii="Calibri" w:hAnsi="Calibri" w:cs="Calibri"/>
          <w:lang w:val="fi-FI"/>
        </w:rPr>
        <w:t xml:space="preserve">Kattava verkkosivusto päihteistä ja riippuvuuksista: </w:t>
      </w:r>
      <w:hyperlink r:id="rId11" w:history="1">
        <w:r w:rsidRPr="007116A2">
          <w:rPr>
            <w:rStyle w:val="Hyperlink"/>
            <w:rFonts w:ascii="Calibri" w:hAnsi="Calibri" w:cs="Calibri"/>
            <w:lang w:val="fi-FI"/>
          </w:rPr>
          <w:t>https://www.paihdelinkki.fi/</w:t>
        </w:r>
      </w:hyperlink>
      <w:r w:rsidRPr="007116A2">
        <w:rPr>
          <w:rFonts w:ascii="Calibri" w:hAnsi="Calibri" w:cs="Calibri"/>
          <w:lang w:val="fi-FI"/>
        </w:rPr>
        <w:t xml:space="preserve"> Päihdelinkin neuvontapalvelu tarjoaa päihteiden käyttöön ja riippuvuuteen liittyvää verkkoneuvontaa. Neuvontapalvelussa voi esittää kysymyksiä omasta tai läheisen tilanteesta.</w:t>
      </w:r>
    </w:p>
    <w:p w14:paraId="71483F6D" w14:textId="77777777" w:rsidR="009F5F4C" w:rsidRPr="007116A2" w:rsidRDefault="009F5F4C" w:rsidP="007116A2">
      <w:pPr>
        <w:rPr>
          <w:rFonts w:ascii="Calibri" w:hAnsi="Calibri" w:cs="Calibri"/>
          <w:lang w:val="fi-FI"/>
        </w:rPr>
      </w:pPr>
    </w:p>
    <w:p w14:paraId="5E699069" w14:textId="47A0AC4D" w:rsidR="009F5F4C" w:rsidRPr="009F5F4C" w:rsidRDefault="009F5F4C" w:rsidP="007116A2">
      <w:pPr>
        <w:rPr>
          <w:rFonts w:ascii="Calibri" w:hAnsi="Calibri" w:cs="Calibri"/>
          <w:lang w:val="fi-FI"/>
        </w:rPr>
      </w:pPr>
      <w:r w:rsidRPr="009F5F4C">
        <w:rPr>
          <w:rFonts w:ascii="Calibri" w:hAnsi="Calibri" w:cs="Calibri"/>
          <w:b/>
          <w:bCs/>
          <w:lang w:val="fi-FI"/>
        </w:rPr>
        <w:t>Tapaturmien ehkäisys</w:t>
      </w:r>
      <w:r>
        <w:rPr>
          <w:rFonts w:ascii="Calibri" w:hAnsi="Calibri" w:cs="Calibri"/>
          <w:b/>
          <w:bCs/>
          <w:lang w:val="fi-FI"/>
        </w:rPr>
        <w:t>tä ja turvallisuuden lisäämisestä</w:t>
      </w:r>
    </w:p>
    <w:p w14:paraId="03F6209B" w14:textId="2046FD21" w:rsidR="007116A2" w:rsidRPr="009F5F4C" w:rsidRDefault="007116A2" w:rsidP="007116A2">
      <w:pPr>
        <w:rPr>
          <w:rStyle w:val="Hyperlink"/>
          <w:rFonts w:ascii="Calibri" w:hAnsi="Calibri" w:cs="Calibri"/>
          <w:lang w:val="fi-FI"/>
        </w:rPr>
      </w:pPr>
      <w:r w:rsidRPr="009F5F4C">
        <w:rPr>
          <w:rFonts w:ascii="Calibri" w:hAnsi="Calibri" w:cs="Calibri"/>
          <w:lang w:val="fi-FI"/>
        </w:rPr>
        <w:t xml:space="preserve"> </w:t>
      </w:r>
      <w:hyperlink r:id="rId12" w:history="1">
        <w:r w:rsidRPr="009F5F4C">
          <w:rPr>
            <w:rStyle w:val="Hyperlink"/>
            <w:rFonts w:ascii="Calibri" w:hAnsi="Calibri" w:cs="Calibri"/>
            <w:lang w:val="fi-FI"/>
          </w:rPr>
          <w:t>www.kotitapaturma.fi</w:t>
        </w:r>
      </w:hyperlink>
    </w:p>
    <w:p w14:paraId="147512D9" w14:textId="77777777" w:rsidR="009F5F4C" w:rsidRPr="009F5F4C" w:rsidRDefault="009F5F4C" w:rsidP="007116A2">
      <w:pPr>
        <w:rPr>
          <w:rFonts w:ascii="Calibri" w:hAnsi="Calibri" w:cs="Calibri"/>
          <w:u w:val="single"/>
          <w:lang w:val="fi-FI"/>
        </w:rPr>
      </w:pPr>
    </w:p>
    <w:p w14:paraId="144D94FB" w14:textId="02745F71" w:rsidR="007116A2" w:rsidRPr="009F5F4C" w:rsidRDefault="007116A2" w:rsidP="007116A2">
      <w:pPr>
        <w:rPr>
          <w:rFonts w:ascii="Calibri" w:hAnsi="Calibri" w:cs="Calibri"/>
          <w:b/>
          <w:bCs/>
          <w:u w:val="single"/>
          <w:lang w:val="fi-FI"/>
        </w:rPr>
      </w:pPr>
      <w:r w:rsidRPr="009F5F4C">
        <w:rPr>
          <w:rFonts w:ascii="Calibri" w:hAnsi="Calibri" w:cs="Calibri"/>
          <w:b/>
          <w:bCs/>
          <w:lang w:val="fi-FI"/>
        </w:rPr>
        <w:t>Tiet</w:t>
      </w:r>
      <w:r w:rsidR="000C014A" w:rsidRPr="009F5F4C">
        <w:rPr>
          <w:rFonts w:ascii="Calibri" w:hAnsi="Calibri" w:cs="Calibri"/>
          <w:b/>
          <w:bCs/>
          <w:lang w:val="fi-FI"/>
        </w:rPr>
        <w:t xml:space="preserve">oa </w:t>
      </w:r>
      <w:r w:rsidR="009F5F4C">
        <w:rPr>
          <w:rFonts w:ascii="Calibri" w:hAnsi="Calibri" w:cs="Calibri"/>
          <w:b/>
          <w:bCs/>
          <w:lang w:val="fi-FI"/>
        </w:rPr>
        <w:t>HIV</w:t>
      </w:r>
      <w:r w:rsidR="000C014A" w:rsidRPr="009F5F4C">
        <w:rPr>
          <w:rFonts w:ascii="Calibri" w:hAnsi="Calibri" w:cs="Calibri"/>
          <w:b/>
          <w:bCs/>
          <w:lang w:val="fi-FI"/>
        </w:rPr>
        <w:t>- ja seksuaaliterveydestä</w:t>
      </w:r>
    </w:p>
    <w:p w14:paraId="18C4FA32" w14:textId="77777777" w:rsidR="00D7070B" w:rsidRPr="000C014A" w:rsidRDefault="00B644A8" w:rsidP="000C014A">
      <w:pPr>
        <w:rPr>
          <w:rFonts w:ascii="Calibri" w:hAnsi="Calibri" w:cs="Calibri"/>
          <w:color w:val="0000FF" w:themeColor="hyperlink"/>
          <w:u w:val="single"/>
          <w:lang w:val="fi-FI"/>
        </w:rPr>
      </w:pPr>
      <w:hyperlink r:id="rId13" w:history="1">
        <w:r w:rsidR="0089079D" w:rsidRPr="006B10DF">
          <w:rPr>
            <w:rStyle w:val="Hyperlink"/>
            <w:rFonts w:ascii="Calibri" w:hAnsi="Calibri" w:cs="Calibri"/>
            <w:lang w:val="fi-FI"/>
          </w:rPr>
          <w:t xml:space="preserve">Hiv-hoitotyön käsikirja: </w:t>
        </w:r>
      </w:hyperlink>
      <w:hyperlink r:id="rId14" w:history="1">
        <w:r w:rsidR="0089079D" w:rsidRPr="000C014A">
          <w:rPr>
            <w:rStyle w:val="Hyperlink"/>
            <w:rFonts w:ascii="Calibri" w:hAnsi="Calibri" w:cs="Calibri"/>
            <w:lang w:val="fi-FI"/>
          </w:rPr>
          <w:t>https:/</w:t>
        </w:r>
        <w:r w:rsidR="0089079D" w:rsidRPr="000C014A">
          <w:rPr>
            <w:rStyle w:val="Hyperlink"/>
            <w:rFonts w:ascii="Calibri" w:hAnsi="Calibri" w:cs="Calibri"/>
            <w:lang w:val="fi-FI"/>
          </w:rPr>
          <w:t>/</w:t>
        </w:r>
        <w:r w:rsidR="0089079D" w:rsidRPr="000C014A">
          <w:rPr>
            <w:rStyle w:val="Hyperlink"/>
            <w:rFonts w:ascii="Calibri" w:hAnsi="Calibri" w:cs="Calibri"/>
            <w:lang w:val="fi-FI"/>
          </w:rPr>
          <w:t>www.shas.fi/julkaisut/</w:t>
        </w:r>
      </w:hyperlink>
    </w:p>
    <w:p w14:paraId="5C8FE1D4" w14:textId="172C1A08" w:rsidR="00C071A4" w:rsidRPr="00C071A4" w:rsidRDefault="00B644A8" w:rsidP="000C014A">
      <w:pPr>
        <w:rPr>
          <w:rFonts w:ascii="Calibri" w:hAnsi="Calibri" w:cs="Calibri"/>
          <w:lang w:val="fi-FI"/>
        </w:rPr>
      </w:pPr>
      <w:hyperlink r:id="rId15" w:history="1">
        <w:r w:rsidR="0089079D" w:rsidRPr="000C014A">
          <w:rPr>
            <w:rStyle w:val="Hyperlink"/>
            <w:rFonts w:ascii="Calibri" w:hAnsi="Calibri" w:cs="Calibri"/>
            <w:lang w:val="fi-FI"/>
          </w:rPr>
          <w:t>www.hivpoin</w:t>
        </w:r>
        <w:r w:rsidR="0089079D" w:rsidRPr="000C014A">
          <w:rPr>
            <w:rStyle w:val="Hyperlink"/>
            <w:rFonts w:ascii="Calibri" w:hAnsi="Calibri" w:cs="Calibri"/>
            <w:lang w:val="fi-FI"/>
          </w:rPr>
          <w:t>t</w:t>
        </w:r>
        <w:r w:rsidR="0089079D" w:rsidRPr="000C014A">
          <w:rPr>
            <w:rStyle w:val="Hyperlink"/>
            <w:rFonts w:ascii="Calibri" w:hAnsi="Calibri" w:cs="Calibri"/>
            <w:lang w:val="fi-FI"/>
          </w:rPr>
          <w:t>.fi/</w:t>
        </w:r>
      </w:hyperlink>
      <w:r w:rsidR="00C071A4">
        <w:rPr>
          <w:rFonts w:ascii="Calibri" w:hAnsi="Calibri" w:cs="Calibri"/>
          <w:color w:val="0000FF" w:themeColor="hyperlink"/>
          <w:u w:val="single"/>
          <w:lang w:val="fi-FI"/>
        </w:rPr>
        <w:t xml:space="preserve"> </w:t>
      </w:r>
      <w:r w:rsidR="00C071A4">
        <w:rPr>
          <w:rFonts w:ascii="Calibri" w:hAnsi="Calibri" w:cs="Calibri"/>
          <w:lang w:val="fi-FI"/>
        </w:rPr>
        <w:t xml:space="preserve">Tietoa HI -viruksesta ja muista </w:t>
      </w:r>
      <w:proofErr w:type="spellStart"/>
      <w:r w:rsidR="00C071A4">
        <w:rPr>
          <w:rFonts w:ascii="Calibri" w:hAnsi="Calibri" w:cs="Calibri"/>
          <w:lang w:val="fi-FI"/>
        </w:rPr>
        <w:t>seksiteitse</w:t>
      </w:r>
      <w:proofErr w:type="spellEnd"/>
      <w:r w:rsidR="00C071A4">
        <w:rPr>
          <w:rFonts w:ascii="Calibri" w:hAnsi="Calibri" w:cs="Calibri"/>
          <w:lang w:val="fi-FI"/>
        </w:rPr>
        <w:t xml:space="preserve"> tarttuvista taudeista sekä suojautumisesta. </w:t>
      </w:r>
    </w:p>
    <w:p w14:paraId="42942FA7" w14:textId="10525620" w:rsidR="00C071A4" w:rsidRPr="00C071A4" w:rsidRDefault="00C071A4" w:rsidP="000C014A">
      <w:pPr>
        <w:rPr>
          <w:rFonts w:cstheme="minorHAnsi"/>
          <w:color w:val="0000FF" w:themeColor="hyperlink"/>
          <w:u w:val="single"/>
          <w:lang w:val="fi-FI"/>
        </w:rPr>
      </w:pPr>
      <w:hyperlink r:id="rId16" w:history="1">
        <w:r w:rsidRPr="00C071A4">
          <w:rPr>
            <w:rStyle w:val="Hyperlink"/>
            <w:rFonts w:cstheme="minorHAnsi"/>
            <w:lang w:val="fi-FI"/>
          </w:rPr>
          <w:t>www.va</w:t>
        </w:r>
        <w:r w:rsidRPr="00C071A4">
          <w:rPr>
            <w:rStyle w:val="Hyperlink"/>
            <w:rFonts w:cstheme="minorHAnsi"/>
            <w:lang w:val="fi-FI"/>
          </w:rPr>
          <w:t>e</w:t>
        </w:r>
        <w:r w:rsidRPr="00C071A4">
          <w:rPr>
            <w:rStyle w:val="Hyperlink"/>
            <w:rFonts w:cstheme="minorHAnsi"/>
            <w:lang w:val="fi-FI"/>
          </w:rPr>
          <w:t>stoliitto.fi</w:t>
        </w:r>
      </w:hyperlink>
      <w:r w:rsidRPr="00C071A4">
        <w:rPr>
          <w:rFonts w:cstheme="minorHAnsi"/>
          <w:lang w:val="fi-FI"/>
        </w:rPr>
        <w:t xml:space="preserve"> </w:t>
      </w:r>
      <w:r w:rsidRPr="00C071A4">
        <w:rPr>
          <w:rFonts w:cstheme="minorHAnsi"/>
          <w:color w:val="000000"/>
          <w:shd w:val="clear" w:color="auto" w:fill="FFFFFF"/>
          <w:lang w:val="fi-FI"/>
        </w:rPr>
        <w:t>Väestöliitto on järjestö, joka vahvistaa turvallisia ihmissuhteita, ihmisoikeuksia ja hyvinvointia muuttuvassa maailmassa.</w:t>
      </w:r>
      <w:r>
        <w:rPr>
          <w:rFonts w:cstheme="minorHAnsi"/>
          <w:color w:val="000000"/>
          <w:shd w:val="clear" w:color="auto" w:fill="FFFFFF"/>
          <w:lang w:val="fi-FI"/>
        </w:rPr>
        <w:t xml:space="preserve"> Tietoa seksuaalisuudesta ja seksuaalioikeuksista.</w:t>
      </w:r>
    </w:p>
    <w:p w14:paraId="3EDD7CD2" w14:textId="7EF1E6F3" w:rsidR="00BD003C" w:rsidRPr="00BD003C" w:rsidRDefault="00BD003C" w:rsidP="000C014A">
      <w:pPr>
        <w:rPr>
          <w:rFonts w:cstheme="minorHAnsi"/>
          <w:color w:val="0000FF" w:themeColor="hyperlink"/>
          <w:u w:val="single"/>
          <w:lang w:val="fi-FI"/>
        </w:rPr>
      </w:pPr>
      <w:hyperlink r:id="rId17" w:history="1">
        <w:r w:rsidRPr="00BD003C">
          <w:rPr>
            <w:rStyle w:val="Hyperlink"/>
            <w:rFonts w:cstheme="minorHAnsi"/>
            <w:lang w:val="fi-FI"/>
          </w:rPr>
          <w:t>https://w</w:t>
        </w:r>
        <w:r w:rsidRPr="00BD003C">
          <w:rPr>
            <w:rStyle w:val="Hyperlink"/>
            <w:rFonts w:cstheme="minorHAnsi"/>
            <w:lang w:val="fi-FI"/>
          </w:rPr>
          <w:t>w</w:t>
        </w:r>
        <w:r w:rsidRPr="00BD003C">
          <w:rPr>
            <w:rStyle w:val="Hyperlink"/>
            <w:rFonts w:cstheme="minorHAnsi"/>
            <w:lang w:val="fi-FI"/>
          </w:rPr>
          <w:t>w.sexpo.fi</w:t>
        </w:r>
      </w:hyperlink>
      <w:r w:rsidRPr="00BD003C">
        <w:rPr>
          <w:rFonts w:cstheme="minorHAnsi"/>
          <w:lang w:val="fi-FI"/>
        </w:rPr>
        <w:t xml:space="preserve"> </w:t>
      </w:r>
      <w:proofErr w:type="spellStart"/>
      <w:r w:rsidRPr="00BD003C">
        <w:rPr>
          <w:rFonts w:cstheme="minorHAnsi"/>
          <w:lang w:val="fi-FI"/>
        </w:rPr>
        <w:t>SExpo</w:t>
      </w:r>
      <w:proofErr w:type="spellEnd"/>
      <w:r w:rsidRPr="00BD003C">
        <w:rPr>
          <w:rFonts w:cstheme="minorHAnsi"/>
          <w:lang w:val="fi-FI"/>
        </w:rPr>
        <w:t xml:space="preserve"> -säätiö</w:t>
      </w:r>
      <w:r w:rsidRPr="00BD003C">
        <w:rPr>
          <w:rFonts w:cstheme="minorHAnsi"/>
          <w:color w:val="212529"/>
          <w:shd w:val="clear" w:color="auto" w:fill="FFFFFF"/>
          <w:lang w:val="fi-FI"/>
        </w:rPr>
        <w:t xml:space="preserve"> edistää</w:t>
      </w:r>
      <w:r w:rsidRPr="00BD003C">
        <w:rPr>
          <w:rFonts w:cstheme="minorHAnsi"/>
          <w:color w:val="212529"/>
          <w:shd w:val="clear" w:color="auto" w:fill="FFFFFF"/>
          <w:lang w:val="fi-FI"/>
        </w:rPr>
        <w:t xml:space="preserve"> tavoitteit</w:t>
      </w:r>
      <w:r w:rsidRPr="00BD003C">
        <w:rPr>
          <w:rFonts w:cstheme="minorHAnsi"/>
          <w:color w:val="212529"/>
          <w:shd w:val="clear" w:color="auto" w:fill="FFFFFF"/>
          <w:lang w:val="fi-FI"/>
        </w:rPr>
        <w:t>a</w:t>
      </w:r>
      <w:r w:rsidRPr="00BD003C">
        <w:rPr>
          <w:rFonts w:cstheme="minorHAnsi"/>
          <w:color w:val="212529"/>
          <w:shd w:val="clear" w:color="auto" w:fill="FFFFFF"/>
          <w:lang w:val="fi-FI"/>
        </w:rPr>
        <w:t xml:space="preserve"> vaikuttamalla julkiseen keskusteluun, ammattilaisten toimintakulttuuriin ja politiikkaan. Koulut</w:t>
      </w:r>
      <w:r w:rsidRPr="00BD003C">
        <w:rPr>
          <w:rFonts w:cstheme="minorHAnsi"/>
          <w:color w:val="212529"/>
          <w:shd w:val="clear" w:color="auto" w:fill="FFFFFF"/>
          <w:lang w:val="fi-FI"/>
        </w:rPr>
        <w:t>taa</w:t>
      </w:r>
      <w:r w:rsidRPr="00BD003C">
        <w:rPr>
          <w:rFonts w:cstheme="minorHAnsi"/>
          <w:color w:val="212529"/>
          <w:shd w:val="clear" w:color="auto" w:fill="FFFFFF"/>
          <w:lang w:val="fi-FI"/>
        </w:rPr>
        <w:t xml:space="preserve"> seksologian, seksuaaliterveyden, seksuaalikasvatuksen ja terapiatyön ammattilaisia.  Toimintaa</w:t>
      </w:r>
      <w:r w:rsidRPr="00BD003C">
        <w:rPr>
          <w:rFonts w:cstheme="minorHAnsi"/>
          <w:color w:val="212529"/>
          <w:shd w:val="clear" w:color="auto" w:fill="FFFFFF"/>
          <w:lang w:val="fi-FI"/>
        </w:rPr>
        <w:t>n</w:t>
      </w:r>
      <w:r w:rsidRPr="00BD003C">
        <w:rPr>
          <w:rFonts w:cstheme="minorHAnsi"/>
          <w:color w:val="212529"/>
          <w:shd w:val="clear" w:color="auto" w:fill="FFFFFF"/>
          <w:lang w:val="fi-FI"/>
        </w:rPr>
        <w:t xml:space="preserve"> kuuluu myös hankkeita, tutkimusta ja kehittämistä sekä kansainvälistä yhteistyötä.</w:t>
      </w:r>
    </w:p>
    <w:p w14:paraId="2B1A8FE8" w14:textId="55770BFB" w:rsidR="007116A2" w:rsidRDefault="00BD003C" w:rsidP="007116A2">
      <w:pPr>
        <w:rPr>
          <w:rFonts w:ascii="Calibri" w:hAnsi="Calibri" w:cs="Calibri"/>
          <w:color w:val="0000FF" w:themeColor="hyperlink"/>
          <w:u w:val="single"/>
          <w:lang w:val="fi-FI"/>
        </w:rPr>
      </w:pPr>
      <w:hyperlink r:id="rId18" w:history="1">
        <w:r w:rsidRPr="00E22E66">
          <w:rPr>
            <w:rStyle w:val="Hyperlink"/>
            <w:rFonts w:ascii="Calibri" w:hAnsi="Calibri" w:cs="Calibri"/>
            <w:lang w:val="fi-FI"/>
          </w:rPr>
          <w:t>www.positiiv</w:t>
        </w:r>
        <w:r w:rsidRPr="00E22E66">
          <w:rPr>
            <w:rStyle w:val="Hyperlink"/>
            <w:rFonts w:ascii="Calibri" w:hAnsi="Calibri" w:cs="Calibri"/>
            <w:lang w:val="fi-FI"/>
          </w:rPr>
          <w:t>i</w:t>
        </w:r>
        <w:r w:rsidRPr="00E22E66">
          <w:rPr>
            <w:rStyle w:val="Hyperlink"/>
            <w:rFonts w:ascii="Calibri" w:hAnsi="Calibri" w:cs="Calibri"/>
            <w:lang w:val="fi-FI"/>
          </w:rPr>
          <w:t>set.fi</w:t>
        </w:r>
      </w:hyperlink>
      <w:r>
        <w:rPr>
          <w:rFonts w:ascii="Calibri" w:hAnsi="Calibri" w:cs="Calibri"/>
          <w:lang w:val="fi-FI"/>
        </w:rPr>
        <w:t xml:space="preserve"> Tietoa HIV:stä sairautena ja tukea sairastuneille sekä läheisille. </w:t>
      </w:r>
    </w:p>
    <w:p w14:paraId="5313757F" w14:textId="77777777" w:rsidR="009F5F4C" w:rsidRDefault="009F5F4C" w:rsidP="007116A2">
      <w:pPr>
        <w:rPr>
          <w:rFonts w:ascii="Calibri" w:hAnsi="Calibri" w:cs="Calibri"/>
          <w:color w:val="0000FF" w:themeColor="hyperlink"/>
          <w:u w:val="single"/>
          <w:lang w:val="fi-FI"/>
        </w:rPr>
      </w:pPr>
    </w:p>
    <w:p w14:paraId="4036733F" w14:textId="3FA461BF" w:rsidR="009F5F4C" w:rsidRDefault="009F5F4C" w:rsidP="007116A2">
      <w:pPr>
        <w:rPr>
          <w:rFonts w:ascii="Calibri" w:hAnsi="Calibri" w:cs="Calibri"/>
          <w:b/>
          <w:bCs/>
          <w:lang w:val="fi-FI"/>
        </w:rPr>
      </w:pPr>
      <w:r>
        <w:rPr>
          <w:rFonts w:ascii="Calibri" w:hAnsi="Calibri" w:cs="Calibri"/>
          <w:b/>
          <w:bCs/>
          <w:lang w:val="fi-FI"/>
        </w:rPr>
        <w:t>Mielenterveydestä</w:t>
      </w:r>
    </w:p>
    <w:p w14:paraId="2046C01E" w14:textId="5D138B48" w:rsidR="009F5F4C" w:rsidRDefault="009F5F4C" w:rsidP="007116A2">
      <w:hyperlink r:id="rId19" w:history="1">
        <w:proofErr w:type="spellStart"/>
        <w:r>
          <w:rPr>
            <w:rStyle w:val="Hyperlink"/>
          </w:rPr>
          <w:t>Etusivu</w:t>
        </w:r>
        <w:proofErr w:type="spellEnd"/>
        <w:r>
          <w:rPr>
            <w:rStyle w:val="Hyperlink"/>
          </w:rPr>
          <w:t xml:space="preserve"> | Mielenterveystalo.fi</w:t>
        </w:r>
      </w:hyperlink>
    </w:p>
    <w:p w14:paraId="51D32C23" w14:textId="6C445747" w:rsidR="0050733B" w:rsidRPr="0050733B" w:rsidRDefault="0050733B" w:rsidP="007116A2">
      <w:pPr>
        <w:rPr>
          <w:lang w:val="fi-FI"/>
        </w:rPr>
      </w:pPr>
      <w:r w:rsidRPr="0050733B">
        <w:rPr>
          <w:lang w:val="fi-FI"/>
        </w:rPr>
        <w:t>Tukea ja tietoa mielenterveyden h</w:t>
      </w:r>
      <w:r>
        <w:rPr>
          <w:lang w:val="fi-FI"/>
        </w:rPr>
        <w:t xml:space="preserve">äiriöistä sekä palveluihin hakeutumisesta. </w:t>
      </w:r>
    </w:p>
    <w:p w14:paraId="35558478" w14:textId="14D52FA3" w:rsidR="009F5F4C" w:rsidRDefault="0050733B" w:rsidP="007116A2">
      <w:pPr>
        <w:rPr>
          <w:lang w:val="fi-FI"/>
        </w:rPr>
      </w:pPr>
      <w:hyperlink r:id="rId20" w:history="1">
        <w:r w:rsidRPr="0050733B">
          <w:rPr>
            <w:rStyle w:val="Hyperlink"/>
            <w:lang w:val="fi-FI"/>
          </w:rPr>
          <w:t>MIELI Suomen mielenterveys ry: kohti parempaa mielenterveyttä</w:t>
        </w:r>
      </w:hyperlink>
      <w:r w:rsidRPr="0050733B">
        <w:rPr>
          <w:lang w:val="fi-FI"/>
        </w:rPr>
        <w:t xml:space="preserve"> </w:t>
      </w:r>
    </w:p>
    <w:p w14:paraId="519148F8" w14:textId="29A3D9B6" w:rsidR="0050733B" w:rsidRDefault="0050733B" w:rsidP="007116A2">
      <w:pPr>
        <w:rPr>
          <w:lang w:val="fi-FI"/>
        </w:rPr>
      </w:pPr>
      <w:r>
        <w:rPr>
          <w:lang w:val="fi-FI"/>
        </w:rPr>
        <w:t xml:space="preserve">Mielenterveyden edistämisestä tietoa ja materiaaleja. </w:t>
      </w:r>
    </w:p>
    <w:p w14:paraId="0DE3F675" w14:textId="77777777" w:rsidR="0050733B" w:rsidRPr="0050733B" w:rsidRDefault="0050733B" w:rsidP="007116A2">
      <w:pPr>
        <w:rPr>
          <w:b/>
          <w:bCs/>
          <w:lang w:val="fi-FI"/>
        </w:rPr>
      </w:pPr>
    </w:p>
    <w:p w14:paraId="1C10C146" w14:textId="31DE39A0" w:rsidR="009F5F4C" w:rsidRPr="0050733B" w:rsidRDefault="009F5F4C" w:rsidP="007116A2">
      <w:pPr>
        <w:rPr>
          <w:b/>
          <w:bCs/>
          <w:lang w:val="fi-FI"/>
        </w:rPr>
      </w:pPr>
      <w:r w:rsidRPr="0050733B">
        <w:rPr>
          <w:b/>
          <w:bCs/>
          <w:lang w:val="fi-FI"/>
        </w:rPr>
        <w:t>Terveelliset elintavat</w:t>
      </w:r>
    </w:p>
    <w:p w14:paraId="4791C121" w14:textId="5C4727BE" w:rsidR="009F5F4C" w:rsidRPr="0050733B" w:rsidRDefault="009F5F4C" w:rsidP="007116A2">
      <w:pPr>
        <w:rPr>
          <w:lang w:val="fi-FI"/>
        </w:rPr>
      </w:pPr>
      <w:hyperlink r:id="rId21" w:history="1">
        <w:r w:rsidRPr="0050733B">
          <w:rPr>
            <w:rStyle w:val="Hyperlink"/>
            <w:lang w:val="fi-FI"/>
          </w:rPr>
          <w:t>Ravitsemus- ja ruokasuositukset - Ruokavirasto</w:t>
        </w:r>
      </w:hyperlink>
    </w:p>
    <w:p w14:paraId="30CC87C1" w14:textId="216CE07F" w:rsidR="0050733B" w:rsidRDefault="0050733B" w:rsidP="007116A2">
      <w:hyperlink r:id="rId22" w:history="1">
        <w:r w:rsidRPr="0050733B">
          <w:rPr>
            <w:rStyle w:val="Hyperlink"/>
            <w:lang w:val="fi-FI"/>
          </w:rPr>
          <w:t>Liikkumisen edistäminen ja elintapaohjaus - UKK-instituutti (ukkinstituutti.fi)</w:t>
        </w:r>
      </w:hyperlink>
    </w:p>
    <w:p w14:paraId="68ED2833" w14:textId="77777777" w:rsidR="0050733B" w:rsidRPr="009F5F4C" w:rsidRDefault="0050733B" w:rsidP="007116A2">
      <w:pPr>
        <w:rPr>
          <w:rFonts w:ascii="Calibri" w:hAnsi="Calibri" w:cs="Calibri"/>
          <w:lang w:val="fi-FI"/>
        </w:rPr>
      </w:pPr>
    </w:p>
    <w:p w14:paraId="350F85E2" w14:textId="77777777" w:rsidR="007116A2" w:rsidRPr="007116A2" w:rsidRDefault="007116A2" w:rsidP="007116A2">
      <w:pPr>
        <w:rPr>
          <w:rFonts w:ascii="Calibri" w:hAnsi="Calibri" w:cs="Calibri"/>
          <w:u w:val="single"/>
          <w:lang w:val="fi-FI"/>
        </w:rPr>
      </w:pPr>
    </w:p>
    <w:p w14:paraId="2F8FF755" w14:textId="77777777" w:rsidR="0061399D" w:rsidRPr="007116A2" w:rsidRDefault="0061399D">
      <w:pPr>
        <w:rPr>
          <w:rFonts w:ascii="Calibri" w:hAnsi="Calibri" w:cs="Calibri"/>
          <w:lang w:val="fi-FI"/>
        </w:rPr>
      </w:pPr>
    </w:p>
    <w:sectPr w:rsidR="0061399D" w:rsidRPr="007116A2" w:rsidSect="00DC2250">
      <w:headerReference w:type="default" r:id="rId23"/>
      <w:pgSz w:w="12240" w:h="15840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C2FC" w14:textId="77777777" w:rsidR="0050733B" w:rsidRDefault="0050733B" w:rsidP="0050733B">
      <w:pPr>
        <w:spacing w:after="0" w:line="240" w:lineRule="auto"/>
      </w:pPr>
      <w:r>
        <w:separator/>
      </w:r>
    </w:p>
  </w:endnote>
  <w:endnote w:type="continuationSeparator" w:id="0">
    <w:p w14:paraId="22AFE76A" w14:textId="77777777" w:rsidR="0050733B" w:rsidRDefault="0050733B" w:rsidP="005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5D47" w14:textId="77777777" w:rsidR="0050733B" w:rsidRDefault="0050733B" w:rsidP="0050733B">
      <w:pPr>
        <w:spacing w:after="0" w:line="240" w:lineRule="auto"/>
      </w:pPr>
      <w:r>
        <w:separator/>
      </w:r>
    </w:p>
  </w:footnote>
  <w:footnote w:type="continuationSeparator" w:id="0">
    <w:p w14:paraId="0434340C" w14:textId="77777777" w:rsidR="0050733B" w:rsidRDefault="0050733B" w:rsidP="0050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5962" w14:textId="285C88D8" w:rsidR="0050733B" w:rsidRPr="0050733B" w:rsidRDefault="0050733B">
    <w:pPr>
      <w:pStyle w:val="Header"/>
      <w:rPr>
        <w:lang w:val="fi-FI"/>
      </w:rPr>
    </w:pPr>
    <w:r w:rsidRPr="0050733B">
      <w:rPr>
        <w:lang w:val="fi-FI"/>
      </w:rPr>
      <w:drawing>
        <wp:inline distT="0" distB="0" distL="0" distR="0" wp14:anchorId="62AF511E" wp14:editId="1B3EBA6C">
          <wp:extent cx="1141095" cy="526377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198" cy="53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i-FI"/>
      </w:rPr>
      <w:tab/>
    </w:r>
    <w:r>
      <w:rPr>
        <w:lang w:val="fi-FI"/>
      </w:rPr>
      <w:tab/>
    </w:r>
    <w:r w:rsidRPr="0050733B">
      <w:rPr>
        <w:lang w:val="fi-FI"/>
      </w:rPr>
      <w:t>Päivitetty 25.9.2023</w:t>
    </w:r>
  </w:p>
  <w:p w14:paraId="185E2FF4" w14:textId="77777777" w:rsidR="0050733B" w:rsidRPr="0050733B" w:rsidRDefault="0050733B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34"/>
    <w:multiLevelType w:val="hybridMultilevel"/>
    <w:tmpl w:val="8AD8E33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04833"/>
    <w:multiLevelType w:val="hybridMultilevel"/>
    <w:tmpl w:val="1EE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CDC"/>
    <w:multiLevelType w:val="hybridMultilevel"/>
    <w:tmpl w:val="F77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3C81"/>
    <w:multiLevelType w:val="hybridMultilevel"/>
    <w:tmpl w:val="D4543702"/>
    <w:lvl w:ilvl="0" w:tplc="9C82A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51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26A8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DB8B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C02F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67A7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A8E6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138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25E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22E142A9"/>
    <w:multiLevelType w:val="hybridMultilevel"/>
    <w:tmpl w:val="36DE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977"/>
    <w:multiLevelType w:val="hybridMultilevel"/>
    <w:tmpl w:val="192E7688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E513EC"/>
    <w:multiLevelType w:val="hybridMultilevel"/>
    <w:tmpl w:val="156E94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7EF"/>
    <w:multiLevelType w:val="hybridMultilevel"/>
    <w:tmpl w:val="330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0EA6"/>
    <w:multiLevelType w:val="hybridMultilevel"/>
    <w:tmpl w:val="747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6515"/>
    <w:multiLevelType w:val="hybridMultilevel"/>
    <w:tmpl w:val="6B64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39C5"/>
    <w:multiLevelType w:val="hybridMultilevel"/>
    <w:tmpl w:val="D4A6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040B3"/>
    <w:multiLevelType w:val="hybridMultilevel"/>
    <w:tmpl w:val="CA3AB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F912A4"/>
    <w:multiLevelType w:val="hybridMultilevel"/>
    <w:tmpl w:val="EAC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922E7"/>
    <w:multiLevelType w:val="hybridMultilevel"/>
    <w:tmpl w:val="3C88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E59D2"/>
    <w:multiLevelType w:val="hybridMultilevel"/>
    <w:tmpl w:val="0D164C4E"/>
    <w:lvl w:ilvl="0" w:tplc="D5467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27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F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4A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9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E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42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A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CD75D1"/>
    <w:multiLevelType w:val="hybridMultilevel"/>
    <w:tmpl w:val="2404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D3FEA"/>
    <w:multiLevelType w:val="hybridMultilevel"/>
    <w:tmpl w:val="55DE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268"/>
    <w:multiLevelType w:val="hybridMultilevel"/>
    <w:tmpl w:val="9270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60FFF"/>
    <w:multiLevelType w:val="hybridMultilevel"/>
    <w:tmpl w:val="DBC8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34DE4"/>
    <w:multiLevelType w:val="hybridMultilevel"/>
    <w:tmpl w:val="F5B6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A1FC3"/>
    <w:multiLevelType w:val="hybridMultilevel"/>
    <w:tmpl w:val="7544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41A7E"/>
    <w:multiLevelType w:val="hybridMultilevel"/>
    <w:tmpl w:val="FBE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77264">
    <w:abstractNumId w:val="7"/>
  </w:num>
  <w:num w:numId="2" w16cid:durableId="1092161762">
    <w:abstractNumId w:val="21"/>
  </w:num>
  <w:num w:numId="3" w16cid:durableId="1843155678">
    <w:abstractNumId w:val="12"/>
  </w:num>
  <w:num w:numId="4" w16cid:durableId="1500733230">
    <w:abstractNumId w:val="2"/>
  </w:num>
  <w:num w:numId="5" w16cid:durableId="1342665174">
    <w:abstractNumId w:val="4"/>
  </w:num>
  <w:num w:numId="6" w16cid:durableId="481315861">
    <w:abstractNumId w:val="8"/>
  </w:num>
  <w:num w:numId="7" w16cid:durableId="1863007723">
    <w:abstractNumId w:val="1"/>
  </w:num>
  <w:num w:numId="8" w16cid:durableId="1084717581">
    <w:abstractNumId w:val="11"/>
  </w:num>
  <w:num w:numId="9" w16cid:durableId="2001423651">
    <w:abstractNumId w:val="20"/>
  </w:num>
  <w:num w:numId="10" w16cid:durableId="1745183206">
    <w:abstractNumId w:val="16"/>
  </w:num>
  <w:num w:numId="11" w16cid:durableId="169418109">
    <w:abstractNumId w:val="9"/>
  </w:num>
  <w:num w:numId="12" w16cid:durableId="1009722189">
    <w:abstractNumId w:val="19"/>
  </w:num>
  <w:num w:numId="13" w16cid:durableId="536355871">
    <w:abstractNumId w:val="10"/>
  </w:num>
  <w:num w:numId="14" w16cid:durableId="2367693">
    <w:abstractNumId w:val="17"/>
  </w:num>
  <w:num w:numId="15" w16cid:durableId="1941260793">
    <w:abstractNumId w:val="6"/>
  </w:num>
  <w:num w:numId="16" w16cid:durableId="2125348570">
    <w:abstractNumId w:val="18"/>
  </w:num>
  <w:num w:numId="17" w16cid:durableId="1312978627">
    <w:abstractNumId w:val="13"/>
  </w:num>
  <w:num w:numId="18" w16cid:durableId="138503947">
    <w:abstractNumId w:val="15"/>
  </w:num>
  <w:num w:numId="19" w16cid:durableId="1963463626">
    <w:abstractNumId w:val="5"/>
  </w:num>
  <w:num w:numId="20" w16cid:durableId="1208109398">
    <w:abstractNumId w:val="0"/>
  </w:num>
  <w:num w:numId="21" w16cid:durableId="1653555789">
    <w:abstractNumId w:val="3"/>
  </w:num>
  <w:num w:numId="22" w16cid:durableId="2118019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47"/>
    <w:rsid w:val="00025A79"/>
    <w:rsid w:val="000B7A66"/>
    <w:rsid w:val="000C014A"/>
    <w:rsid w:val="001023ED"/>
    <w:rsid w:val="00123950"/>
    <w:rsid w:val="001509F9"/>
    <w:rsid w:val="00194272"/>
    <w:rsid w:val="001A0829"/>
    <w:rsid w:val="001F3FAE"/>
    <w:rsid w:val="00275C6F"/>
    <w:rsid w:val="002E77CC"/>
    <w:rsid w:val="0034105A"/>
    <w:rsid w:val="00370CB2"/>
    <w:rsid w:val="003A4C91"/>
    <w:rsid w:val="003E5BFE"/>
    <w:rsid w:val="004305C2"/>
    <w:rsid w:val="004908CE"/>
    <w:rsid w:val="0050733B"/>
    <w:rsid w:val="00595FF5"/>
    <w:rsid w:val="0061399D"/>
    <w:rsid w:val="00661C66"/>
    <w:rsid w:val="00680D43"/>
    <w:rsid w:val="007116A2"/>
    <w:rsid w:val="00757B88"/>
    <w:rsid w:val="007C268A"/>
    <w:rsid w:val="007C4DBA"/>
    <w:rsid w:val="00822445"/>
    <w:rsid w:val="008812AA"/>
    <w:rsid w:val="0089079D"/>
    <w:rsid w:val="00917211"/>
    <w:rsid w:val="00974518"/>
    <w:rsid w:val="009F5F4C"/>
    <w:rsid w:val="00A16429"/>
    <w:rsid w:val="00A43A2B"/>
    <w:rsid w:val="00A6299A"/>
    <w:rsid w:val="00A73A33"/>
    <w:rsid w:val="00AE3187"/>
    <w:rsid w:val="00B23D35"/>
    <w:rsid w:val="00B95211"/>
    <w:rsid w:val="00BD003C"/>
    <w:rsid w:val="00BF77C5"/>
    <w:rsid w:val="00C071A4"/>
    <w:rsid w:val="00C81DF2"/>
    <w:rsid w:val="00C902BE"/>
    <w:rsid w:val="00CA37A5"/>
    <w:rsid w:val="00CF2B0E"/>
    <w:rsid w:val="00D06847"/>
    <w:rsid w:val="00D53E18"/>
    <w:rsid w:val="00D7070B"/>
    <w:rsid w:val="00DC2250"/>
    <w:rsid w:val="00E23A91"/>
    <w:rsid w:val="00F2483D"/>
    <w:rsid w:val="00F61923"/>
    <w:rsid w:val="00F77A04"/>
    <w:rsid w:val="00FC486B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14ACB"/>
  <w15:docId w15:val="{63DB5677-B8B5-4FA6-BD0D-6BD373FB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2A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1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0CB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071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3B"/>
  </w:style>
  <w:style w:type="paragraph" w:styleId="Footer">
    <w:name w:val="footer"/>
    <w:basedOn w:val="Normal"/>
    <w:link w:val="FooterChar"/>
    <w:uiPriority w:val="99"/>
    <w:unhideWhenUsed/>
    <w:rsid w:val="0050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44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9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06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48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031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7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60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781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veyskirjasto.fi/terveyskirjasto/tk.koti" TargetMode="External"/><Relationship Id="rId13" Type="http://schemas.openxmlformats.org/officeDocument/2006/relationships/hyperlink" Target="file:///C:\Users\koivimi\AppData\Local\Microsoft\Windows\INetCache\Content.Outlook\01YRJCYO\Hiv-hoitoty&#246;n%20k&#228;sikirja:" TargetMode="External"/><Relationship Id="rId18" Type="http://schemas.openxmlformats.org/officeDocument/2006/relationships/hyperlink" Target="http://www.positiiviset.f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uokavirasto.fi/elintarvikkeet/terveytta-edistava-ruokavalio/ravitsemus--ja-ruokasuositukset/" TargetMode="External"/><Relationship Id="rId7" Type="http://schemas.openxmlformats.org/officeDocument/2006/relationships/hyperlink" Target="https://www.terveyskyla.fi/" TargetMode="External"/><Relationship Id="rId12" Type="http://schemas.openxmlformats.org/officeDocument/2006/relationships/hyperlink" Target="http://www.kotitapaturma.fi" TargetMode="External"/><Relationship Id="rId17" Type="http://schemas.openxmlformats.org/officeDocument/2006/relationships/hyperlink" Target="https://www.sexpo.f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aestoliitto.fi" TargetMode="External"/><Relationship Id="rId20" Type="http://schemas.openxmlformats.org/officeDocument/2006/relationships/hyperlink" Target="https://mieli.f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ihdelinkki.fi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hivpoint.fi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hl.fi" TargetMode="External"/><Relationship Id="rId19" Type="http://schemas.openxmlformats.org/officeDocument/2006/relationships/hyperlink" Target="https://www.mielenterveystalo.fi/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ypahoito.fi/" TargetMode="External"/><Relationship Id="rId14" Type="http://schemas.openxmlformats.org/officeDocument/2006/relationships/hyperlink" Target="https://www.shas.fi/julkaisut/" TargetMode="External"/><Relationship Id="rId22" Type="http://schemas.openxmlformats.org/officeDocument/2006/relationships/hyperlink" Target="https://ukkinstituutti.fi/elintapaohja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Tahvanainen Virpi</dc:creator>
  <cp:lastModifiedBy>Tyyskänen Laura</cp:lastModifiedBy>
  <cp:revision>2</cp:revision>
  <dcterms:created xsi:type="dcterms:W3CDTF">2023-09-25T11:13:00Z</dcterms:created>
  <dcterms:modified xsi:type="dcterms:W3CDTF">2023-09-25T11:13:00Z</dcterms:modified>
</cp:coreProperties>
</file>